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66CF2" w14:textId="77777777" w:rsidR="00E53FFC" w:rsidRDefault="00E53FFC" w:rsidP="00E53FFC">
      <w:pPr>
        <w:widowControl/>
        <w:adjustRightInd w:val="0"/>
        <w:snapToGrid w:val="0"/>
        <w:spacing w:line="560" w:lineRule="exact"/>
        <w:ind w:firstLine="480"/>
        <w:jc w:val="center"/>
        <w:rPr>
          <w:rFonts w:ascii="方正小标宋简体" w:eastAsia="方正小标宋简体" w:hAnsi="宋体" w:cs="宋体"/>
          <w:bCs/>
          <w:color w:val="272727"/>
          <w:kern w:val="0"/>
          <w:sz w:val="44"/>
          <w:szCs w:val="44"/>
        </w:rPr>
      </w:pPr>
      <w:r>
        <w:rPr>
          <w:rFonts w:ascii="方正小标宋简体" w:eastAsia="方正小标宋简体" w:hAnsi="宋体" w:cs="宋体" w:hint="eastAsia"/>
          <w:bCs/>
          <w:color w:val="272727"/>
          <w:kern w:val="0"/>
          <w:sz w:val="44"/>
          <w:szCs w:val="44"/>
        </w:rPr>
        <w:t>房屋租赁招标文件</w:t>
      </w:r>
    </w:p>
    <w:p w14:paraId="4FEE3E1B" w14:textId="77777777" w:rsidR="00E53FFC" w:rsidRDefault="00E53FFC" w:rsidP="00E53FFC">
      <w:pPr>
        <w:widowControl/>
        <w:adjustRightInd w:val="0"/>
        <w:snapToGrid w:val="0"/>
        <w:spacing w:line="560" w:lineRule="exact"/>
        <w:ind w:firstLine="480"/>
        <w:rPr>
          <w:rFonts w:ascii="仿宋_GB2312" w:eastAsia="仿宋_GB2312" w:hAnsi="宋体" w:cs="宋体"/>
          <w:b/>
          <w:color w:val="272727"/>
          <w:kern w:val="0"/>
          <w:sz w:val="32"/>
          <w:szCs w:val="32"/>
        </w:rPr>
      </w:pPr>
    </w:p>
    <w:p w14:paraId="01D16283" w14:textId="77777777" w:rsidR="00E53FFC" w:rsidRDefault="00E53FFC" w:rsidP="00E53FFC">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一、投标须知</w:t>
      </w:r>
    </w:p>
    <w:p w14:paraId="58BCE0C1" w14:textId="77777777" w:rsidR="00E53FFC" w:rsidRDefault="00E53FFC" w:rsidP="00E53FFC">
      <w:pPr>
        <w:widowControl/>
        <w:adjustRightInd w:val="0"/>
        <w:snapToGrid w:val="0"/>
        <w:spacing w:line="54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1、招标标的：此次招租房屋位于济南市历城区工业南路329号汽车东站候车大厅北侧沿街商铺，建筑面积27平方米。</w:t>
      </w:r>
    </w:p>
    <w:p w14:paraId="6107298D"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2、租赁期限：自出租人向承租人实际交付房屋之日起计算，共计1年。</w:t>
      </w:r>
    </w:p>
    <w:p w14:paraId="6AD1E41B"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3、租金及支付方式：按照合同约定支付。</w:t>
      </w:r>
    </w:p>
    <w:p w14:paraId="1128D081" w14:textId="77777777" w:rsidR="00E53FFC" w:rsidRDefault="00E53FFC" w:rsidP="00E53FFC">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二、招投标有关内容</w:t>
      </w:r>
    </w:p>
    <w:p w14:paraId="65D39F88"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1、投标押金：人民币贰仟元整。</w:t>
      </w:r>
    </w:p>
    <w:p w14:paraId="029C06DE" w14:textId="100CBAE5"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2、报名时间及地点：自公告之日起</w:t>
      </w:r>
      <w:r w:rsidR="00304C46">
        <w:rPr>
          <w:rFonts w:ascii="仿宋_GB2312" w:eastAsia="仿宋_GB2312" w:hAnsi="仿宋" w:cs="仿宋"/>
          <w:bCs/>
          <w:color w:val="272727"/>
          <w:kern w:val="0"/>
          <w:sz w:val="32"/>
          <w:szCs w:val="32"/>
        </w:rPr>
        <w:t>3</w:t>
      </w:r>
      <w:r>
        <w:rPr>
          <w:rFonts w:ascii="仿宋_GB2312" w:eastAsia="仿宋_GB2312" w:hAnsi="仿宋" w:cs="仿宋" w:hint="eastAsia"/>
          <w:bCs/>
          <w:color w:val="272727"/>
          <w:kern w:val="0"/>
          <w:sz w:val="32"/>
          <w:szCs w:val="32"/>
        </w:rPr>
        <w:t>个自然日。地点：天桥区凤凰山路106号。</w:t>
      </w:r>
    </w:p>
    <w:p w14:paraId="36C019B0"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以个人名义报名的需提供身份证原件及复印件，以单位名义报名的需提供营业执照复印件和授权委托书或介绍信。以上资料发送邮箱：weissh@126.com。</w:t>
      </w:r>
    </w:p>
    <w:p w14:paraId="02A640C5"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3、投标方式：明底暗标。</w:t>
      </w:r>
    </w:p>
    <w:p w14:paraId="3F0F8927"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4、投标时间：另行通知。</w:t>
      </w:r>
    </w:p>
    <w:p w14:paraId="520D70DD"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5、投标地点：另行通知。</w:t>
      </w:r>
    </w:p>
    <w:p w14:paraId="68AFBB01" w14:textId="77777777" w:rsidR="00E53FFC" w:rsidRDefault="00E53FFC" w:rsidP="00E53FFC">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三、投标书内容及要求</w:t>
      </w:r>
    </w:p>
    <w:p w14:paraId="38A604B5"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1、报价单：投标方填写数据应清楚、明确，以每年上交的租金为报价依据，以元为单位。</w:t>
      </w:r>
    </w:p>
    <w:p w14:paraId="540F6A72"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2、个人投标的标书应注明个人姓名；单位投标的标书应注明单位名称、委托投标人姓名。</w:t>
      </w:r>
    </w:p>
    <w:p w14:paraId="6E737752" w14:textId="77777777" w:rsidR="00E53FFC" w:rsidRDefault="00E53FFC" w:rsidP="00E53FFC">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四、标底及定标办法</w:t>
      </w:r>
    </w:p>
    <w:p w14:paraId="5EB571CF"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标底：5万元/年。采取两轮报价，取不低于标底的最高报价者为中标人。</w:t>
      </w:r>
    </w:p>
    <w:p w14:paraId="71DBF720" w14:textId="77777777" w:rsidR="00E53FFC" w:rsidRDefault="00E53FFC" w:rsidP="00E53FFC">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五、投标结束</w:t>
      </w:r>
    </w:p>
    <w:p w14:paraId="1EA47A2B"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投标结束后，中标者的贰仟元投标保证金转为履约保证金，未中标者的投标保证金在</w:t>
      </w:r>
      <w:r>
        <w:rPr>
          <w:rFonts w:ascii="仿宋_GB2312" w:eastAsia="仿宋_GB2312" w:hAnsi="仿宋" w:cs="仿宋"/>
          <w:bCs/>
          <w:color w:val="272727"/>
          <w:kern w:val="0"/>
          <w:sz w:val="32"/>
          <w:szCs w:val="32"/>
        </w:rPr>
        <w:t>10</w:t>
      </w:r>
      <w:r>
        <w:rPr>
          <w:rFonts w:ascii="仿宋_GB2312" w:eastAsia="仿宋_GB2312" w:hAnsi="仿宋" w:cs="仿宋" w:hint="eastAsia"/>
          <w:bCs/>
          <w:color w:val="272727"/>
          <w:kern w:val="0"/>
          <w:sz w:val="32"/>
          <w:szCs w:val="32"/>
        </w:rPr>
        <w:t>个工作日内原数退还，不计利息。</w:t>
      </w:r>
    </w:p>
    <w:p w14:paraId="26EF7AB2"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中标者要在中标之日起5日内与出租人签订房屋租赁合同，并按照合同约定交纳租金。逾期交款视为违约，出租人有权单方取消中标人的中标权，并没收中标人的投标押金，重新组织投标。</w:t>
      </w:r>
    </w:p>
    <w:p w14:paraId="4C42C58C" w14:textId="77777777" w:rsidR="00E53FFC" w:rsidRDefault="00E53FFC" w:rsidP="00E53FFC">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六、其他</w:t>
      </w:r>
    </w:p>
    <w:p w14:paraId="38A15F41"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1、在租赁期间，如遇政府建设部门或集团公司统一规划，需要征用拆除出租店面房屋的，承租人应服从，并按约定时间自行搬迁，同时结清租赁费，解除合同，不按违约处理。</w:t>
      </w:r>
    </w:p>
    <w:p w14:paraId="21D020D3"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2、在租赁期间水电、环保、治安等规费由承租人自行负担。</w:t>
      </w:r>
    </w:p>
    <w:p w14:paraId="4887FAD2"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14:paraId="23AE1EA9"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4、承租人有下列行为之一的，出租人有权单方解除合同收回房屋并索赔损失：</w:t>
      </w:r>
    </w:p>
    <w:p w14:paraId="69DB0119"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①将承租的房屋擅自转租、转让、转借他人或擅自改变用途的；</w:t>
      </w:r>
    </w:p>
    <w:p w14:paraId="11C615C5"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②租金逾期二个月（按60日计算）未交的；</w:t>
      </w:r>
    </w:p>
    <w:p w14:paraId="773DD971"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③利用房屋进行非法经营活动的；</w:t>
      </w:r>
    </w:p>
    <w:p w14:paraId="1ACBAAB5"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④未经出租人同意擅自改装或故意损坏出租人房屋，影响房屋质量安全的；</w:t>
      </w:r>
    </w:p>
    <w:p w14:paraId="12608F8A"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⑤销售假冒伪劣商品的；</w:t>
      </w:r>
    </w:p>
    <w:p w14:paraId="1D6F53F0" w14:textId="77777777" w:rsidR="00E53FFC" w:rsidRDefault="00E53FFC" w:rsidP="00E53FFC">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⑥其他严重损害出租人利益的。</w:t>
      </w:r>
    </w:p>
    <w:p w14:paraId="52F3D782" w14:textId="77777777" w:rsidR="00E53FFC" w:rsidRDefault="00E53FFC" w:rsidP="00E53FFC">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14:paraId="48ED7E2C" w14:textId="77777777" w:rsidR="00E53FFC" w:rsidRDefault="00E53FFC" w:rsidP="00E53FFC">
      <w:pPr>
        <w:widowControl/>
        <w:adjustRightInd w:val="0"/>
        <w:snapToGrid w:val="0"/>
        <w:spacing w:line="560" w:lineRule="exact"/>
        <w:ind w:firstLineChars="800" w:firstLine="2560"/>
        <w:rPr>
          <w:rFonts w:ascii="仿宋_GB2312" w:eastAsia="仿宋_GB2312" w:hAnsi="仿宋" w:cs="仿宋"/>
          <w:bCs/>
          <w:color w:val="272727"/>
          <w:kern w:val="0"/>
          <w:sz w:val="32"/>
          <w:szCs w:val="32"/>
        </w:rPr>
      </w:pPr>
    </w:p>
    <w:p w14:paraId="6F9F6E57" w14:textId="6008B3FB" w:rsidR="00E53FFC" w:rsidRDefault="00E53FFC" w:rsidP="00E53FFC">
      <w:pPr>
        <w:widowControl/>
        <w:adjustRightInd w:val="0"/>
        <w:snapToGrid w:val="0"/>
        <w:spacing w:line="560" w:lineRule="exact"/>
        <w:ind w:firstLineChars="800" w:firstLine="256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招标单位：山东省交通运输集团有限公司</w:t>
      </w:r>
    </w:p>
    <w:p w14:paraId="1D5B4120" w14:textId="4508B24E" w:rsidR="002F1F8C" w:rsidRPr="005E7E31" w:rsidRDefault="00E53FFC" w:rsidP="00E53FFC">
      <w:pPr>
        <w:ind w:firstLineChars="1500" w:firstLine="4800"/>
      </w:pPr>
      <w:r>
        <w:rPr>
          <w:rFonts w:ascii="仿宋_GB2312" w:eastAsia="仿宋_GB2312" w:hAnsi="仿宋" w:cs="仿宋" w:hint="eastAsia"/>
          <w:bCs/>
          <w:color w:val="272727"/>
          <w:kern w:val="0"/>
          <w:sz w:val="32"/>
          <w:szCs w:val="32"/>
        </w:rPr>
        <w:t>2024年</w:t>
      </w:r>
      <w:r w:rsidR="00304C46">
        <w:rPr>
          <w:rFonts w:ascii="仿宋_GB2312" w:eastAsia="仿宋_GB2312" w:hAnsi="仿宋" w:cs="仿宋"/>
          <w:bCs/>
          <w:color w:val="272727"/>
          <w:kern w:val="0"/>
          <w:sz w:val="32"/>
          <w:szCs w:val="32"/>
        </w:rPr>
        <w:t>3</w:t>
      </w:r>
      <w:r>
        <w:rPr>
          <w:rFonts w:ascii="仿宋_GB2312" w:eastAsia="仿宋_GB2312" w:hAnsi="仿宋" w:cs="仿宋" w:hint="eastAsia"/>
          <w:bCs/>
          <w:color w:val="272727"/>
          <w:kern w:val="0"/>
          <w:sz w:val="32"/>
          <w:szCs w:val="32"/>
        </w:rPr>
        <w:t>月</w:t>
      </w:r>
      <w:r w:rsidR="00304C46">
        <w:rPr>
          <w:rFonts w:ascii="仿宋_GB2312" w:eastAsia="仿宋_GB2312" w:hAnsi="仿宋" w:cs="仿宋"/>
          <w:bCs/>
          <w:color w:val="272727"/>
          <w:kern w:val="0"/>
          <w:sz w:val="32"/>
          <w:szCs w:val="32"/>
        </w:rPr>
        <w:t>6</w:t>
      </w:r>
      <w:r>
        <w:rPr>
          <w:rFonts w:ascii="仿宋_GB2312" w:eastAsia="仿宋_GB2312" w:hAnsi="仿宋" w:cs="仿宋" w:hint="eastAsia"/>
          <w:bCs/>
          <w:color w:val="272727"/>
          <w:kern w:val="0"/>
          <w:sz w:val="32"/>
          <w:szCs w:val="32"/>
        </w:rPr>
        <w:t>日</w:t>
      </w:r>
    </w:p>
    <w:sectPr w:rsidR="002F1F8C" w:rsidRPr="005E7E31" w:rsidSect="0035705A">
      <w:pgSz w:w="11906" w:h="16838"/>
      <w:pgMar w:top="1588" w:right="1418" w:bottom="1701"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4A9C0" w14:textId="77777777" w:rsidR="0035705A" w:rsidRDefault="0035705A" w:rsidP="00E53FFC">
      <w:r>
        <w:separator/>
      </w:r>
    </w:p>
  </w:endnote>
  <w:endnote w:type="continuationSeparator" w:id="0">
    <w:p w14:paraId="27AB725F" w14:textId="77777777" w:rsidR="0035705A" w:rsidRDefault="0035705A" w:rsidP="00E5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F9A21" w14:textId="77777777" w:rsidR="0035705A" w:rsidRDefault="0035705A" w:rsidP="00E53FFC">
      <w:r>
        <w:separator/>
      </w:r>
    </w:p>
  </w:footnote>
  <w:footnote w:type="continuationSeparator" w:id="0">
    <w:p w14:paraId="34BE78E5" w14:textId="77777777" w:rsidR="0035705A" w:rsidRDefault="0035705A" w:rsidP="00E53F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527"/>
    <w:rsid w:val="002F1F8C"/>
    <w:rsid w:val="00304C46"/>
    <w:rsid w:val="0035705A"/>
    <w:rsid w:val="005E7E31"/>
    <w:rsid w:val="00AC553F"/>
    <w:rsid w:val="00B951A1"/>
    <w:rsid w:val="00DD7527"/>
    <w:rsid w:val="00E53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CE223"/>
  <w15:chartTrackingRefBased/>
  <w15:docId w15:val="{B53FB6F8-D9BB-4443-A139-06179FAD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FF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标题"/>
    <w:basedOn w:val="a"/>
    <w:link w:val="1-0"/>
    <w:qFormat/>
    <w:rsid w:val="00B951A1"/>
    <w:rPr>
      <w:rFonts w:asciiTheme="minorHAnsi" w:eastAsia="方正小标宋简体" w:hAnsiTheme="minorHAnsi" w:cstheme="minorBidi"/>
      <w:b/>
      <w:sz w:val="44"/>
      <w:szCs w:val="22"/>
    </w:rPr>
  </w:style>
  <w:style w:type="character" w:customStyle="1" w:styleId="1-0">
    <w:name w:val="1-标题 字符"/>
    <w:basedOn w:val="a0"/>
    <w:link w:val="1-"/>
    <w:rsid w:val="00B951A1"/>
    <w:rPr>
      <w:rFonts w:eastAsia="方正小标宋简体"/>
      <w:b/>
      <w:sz w:val="44"/>
    </w:rPr>
  </w:style>
  <w:style w:type="paragraph" w:styleId="a3">
    <w:name w:val="header"/>
    <w:basedOn w:val="a"/>
    <w:link w:val="a4"/>
    <w:uiPriority w:val="99"/>
    <w:unhideWhenUsed/>
    <w:rsid w:val="00E53FFC"/>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53FFC"/>
    <w:rPr>
      <w:sz w:val="18"/>
      <w:szCs w:val="18"/>
    </w:rPr>
  </w:style>
  <w:style w:type="paragraph" w:styleId="a5">
    <w:name w:val="footer"/>
    <w:basedOn w:val="a"/>
    <w:link w:val="a6"/>
    <w:uiPriority w:val="99"/>
    <w:unhideWhenUsed/>
    <w:rsid w:val="00E53FF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53F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交运集团办公室</dc:creator>
  <cp:keywords/>
  <dc:description/>
  <cp:lastModifiedBy>交运集团办公室</cp:lastModifiedBy>
  <cp:revision>3</cp:revision>
  <dcterms:created xsi:type="dcterms:W3CDTF">2024-02-28T08:27:00Z</dcterms:created>
  <dcterms:modified xsi:type="dcterms:W3CDTF">2024-03-06T02:35:00Z</dcterms:modified>
</cp:coreProperties>
</file>